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96" w:rsidRPr="009B623B" w:rsidRDefault="007C7D96" w:rsidP="009B623B">
      <w:pPr>
        <w:pStyle w:val="BodyText"/>
        <w:spacing w:before="360" w:after="120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9B623B">
        <w:rPr>
          <w:rFonts w:ascii="Times New Roman" w:hAnsi="Times New Roman"/>
          <w:b/>
          <w:bCs/>
          <w:noProof/>
          <w:color w:val="000000"/>
          <w:sz w:val="22"/>
        </w:rPr>
        <w:drawing>
          <wp:inline distT="0" distB="0" distL="0" distR="0" wp14:anchorId="3A78ABB5" wp14:editId="42601512">
            <wp:extent cx="2428875" cy="586491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13" cy="587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623B" w:rsidRDefault="009B623B">
      <w:pPr>
        <w:jc w:val="center"/>
        <w:rPr>
          <w:rFonts w:ascii="Times New Roman" w:hAnsi="Times New Roman"/>
          <w:b/>
          <w:bCs/>
          <w:smallCaps/>
          <w:color w:val="000000"/>
          <w:sz w:val="32"/>
        </w:rPr>
      </w:pPr>
    </w:p>
    <w:p w:rsidR="00F86A7A" w:rsidRPr="0007615F" w:rsidRDefault="002011D2">
      <w:pPr>
        <w:jc w:val="center"/>
        <w:rPr>
          <w:rFonts w:ascii="Times New Roman" w:hAnsi="Times New Roman"/>
          <w:smallCaps/>
          <w:color w:val="000000"/>
          <w:sz w:val="32"/>
        </w:rPr>
      </w:pPr>
      <w:r>
        <w:rPr>
          <w:rFonts w:ascii="Times New Roman" w:hAnsi="Times New Roman"/>
          <w:b/>
          <w:bCs/>
          <w:smallCaps/>
          <w:color w:val="000000"/>
          <w:sz w:val="32"/>
        </w:rPr>
        <w:t>MPP Employee</w:t>
      </w:r>
      <w:r w:rsidR="00F86A7A" w:rsidRPr="0007615F">
        <w:rPr>
          <w:rFonts w:ascii="Times New Roman" w:hAnsi="Times New Roman"/>
          <w:b/>
          <w:bCs/>
          <w:smallCaps/>
          <w:color w:val="000000"/>
          <w:sz w:val="32"/>
        </w:rPr>
        <w:t xml:space="preserve"> </w:t>
      </w:r>
      <w:r w:rsidR="008F6747" w:rsidRPr="0007615F">
        <w:rPr>
          <w:rFonts w:ascii="Times New Roman" w:hAnsi="Times New Roman"/>
          <w:b/>
          <w:bCs/>
          <w:smallCaps/>
          <w:color w:val="000000"/>
          <w:sz w:val="32"/>
        </w:rPr>
        <w:t xml:space="preserve">Performance </w:t>
      </w:r>
      <w:r w:rsidR="00815EC2" w:rsidRPr="0007615F">
        <w:rPr>
          <w:rFonts w:ascii="Times New Roman" w:hAnsi="Times New Roman"/>
          <w:b/>
          <w:bCs/>
          <w:smallCaps/>
          <w:color w:val="000000"/>
          <w:sz w:val="32"/>
        </w:rPr>
        <w:t>Evaluation</w:t>
      </w:r>
      <w:r w:rsidR="00F86A7A" w:rsidRPr="0007615F">
        <w:rPr>
          <w:rFonts w:ascii="Times New Roman" w:hAnsi="Times New Roman"/>
          <w:b/>
          <w:bCs/>
          <w:smallCaps/>
          <w:color w:val="000000"/>
          <w:sz w:val="32"/>
        </w:rPr>
        <w:t xml:space="preserve"> Procedures </w:t>
      </w:r>
    </w:p>
    <w:p w:rsidR="005F6E33" w:rsidRPr="009B623B" w:rsidRDefault="009B623B" w:rsidP="009B623B">
      <w:pPr>
        <w:pStyle w:val="BodyText"/>
        <w:spacing w:before="480" w:after="180"/>
        <w:jc w:val="both"/>
        <w:rPr>
          <w:rFonts w:ascii="Times New Roman" w:hAnsi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 xml:space="preserve">MPP </w:t>
      </w:r>
      <w:r w:rsidR="005F6E33" w:rsidRPr="009B623B">
        <w:rPr>
          <w:rFonts w:ascii="Times New Roman" w:hAnsi="Times New Roman"/>
          <w:b/>
          <w:bCs/>
          <w:color w:val="000000"/>
          <w:sz w:val="22"/>
        </w:rPr>
        <w:t>EVALUATION CYCLE</w:t>
      </w:r>
    </w:p>
    <w:p w:rsidR="005F6E33" w:rsidRPr="009B623B" w:rsidRDefault="005F6E33" w:rsidP="00110FFC">
      <w:pPr>
        <w:pStyle w:val="BodyText"/>
        <w:spacing w:before="120" w:after="60"/>
        <w:ind w:left="2347" w:hanging="2077"/>
        <w:jc w:val="both"/>
        <w:rPr>
          <w:rFonts w:ascii="Times New Roman" w:hAnsi="Times New Roman"/>
          <w:sz w:val="22"/>
        </w:rPr>
      </w:pPr>
      <w:r w:rsidRPr="009B623B">
        <w:rPr>
          <w:rFonts w:ascii="Times New Roman" w:hAnsi="Times New Roman"/>
          <w:b/>
          <w:sz w:val="22"/>
        </w:rPr>
        <w:t xml:space="preserve">Initial </w:t>
      </w:r>
      <w:r w:rsidRPr="009B623B">
        <w:rPr>
          <w:rFonts w:ascii="Times New Roman" w:hAnsi="Times New Roman"/>
          <w:sz w:val="22"/>
        </w:rPr>
        <w:t xml:space="preserve">evaluations - </w:t>
      </w:r>
      <w:r w:rsidR="008E6061" w:rsidRPr="009B623B">
        <w:rPr>
          <w:rFonts w:ascii="Times New Roman" w:hAnsi="Times New Roman"/>
          <w:sz w:val="22"/>
        </w:rPr>
        <w:tab/>
      </w:r>
      <w:r w:rsidRPr="009B623B">
        <w:rPr>
          <w:rFonts w:ascii="Times New Roman" w:hAnsi="Times New Roman"/>
          <w:sz w:val="22"/>
        </w:rPr>
        <w:t>after six months and one year of serv</w:t>
      </w:r>
      <w:r w:rsidR="00660D57" w:rsidRPr="009B623B">
        <w:rPr>
          <w:rFonts w:ascii="Times New Roman" w:hAnsi="Times New Roman"/>
          <w:sz w:val="22"/>
        </w:rPr>
        <w:t>ice</w:t>
      </w:r>
      <w:r w:rsidRPr="009B623B">
        <w:rPr>
          <w:rFonts w:ascii="Times New Roman" w:hAnsi="Times New Roman"/>
          <w:sz w:val="22"/>
        </w:rPr>
        <w:t>, and annually thereafter.</w:t>
      </w:r>
    </w:p>
    <w:p w:rsidR="005F6E33" w:rsidRPr="009B623B" w:rsidRDefault="005F6E33" w:rsidP="00110FFC">
      <w:pPr>
        <w:pStyle w:val="BodyText"/>
        <w:spacing w:before="120"/>
        <w:ind w:left="2347" w:hanging="2077"/>
        <w:jc w:val="both"/>
        <w:rPr>
          <w:rFonts w:ascii="Times New Roman" w:hAnsi="Times New Roman"/>
          <w:sz w:val="22"/>
        </w:rPr>
      </w:pPr>
      <w:r w:rsidRPr="009B623B">
        <w:rPr>
          <w:rFonts w:ascii="Times New Roman" w:hAnsi="Times New Roman"/>
          <w:b/>
          <w:sz w:val="22"/>
        </w:rPr>
        <w:t xml:space="preserve">Annual </w:t>
      </w:r>
      <w:r w:rsidRPr="009B623B">
        <w:rPr>
          <w:rFonts w:ascii="Times New Roman" w:hAnsi="Times New Roman"/>
          <w:sz w:val="22"/>
        </w:rPr>
        <w:t>Evaluations</w:t>
      </w:r>
      <w:r w:rsidR="008E6061" w:rsidRPr="009B623B">
        <w:rPr>
          <w:rFonts w:ascii="Times New Roman" w:hAnsi="Times New Roman"/>
          <w:sz w:val="22"/>
        </w:rPr>
        <w:t xml:space="preserve"> </w:t>
      </w:r>
      <w:r w:rsidR="00FF5ADA" w:rsidRPr="009B623B">
        <w:rPr>
          <w:rFonts w:ascii="Times New Roman" w:hAnsi="Times New Roman"/>
          <w:sz w:val="22"/>
        </w:rPr>
        <w:t xml:space="preserve">- </w:t>
      </w:r>
      <w:r w:rsidR="00FF5ADA" w:rsidRPr="009B623B">
        <w:rPr>
          <w:rFonts w:ascii="Times New Roman" w:hAnsi="Times New Roman"/>
          <w:sz w:val="22"/>
        </w:rPr>
        <w:tab/>
        <w:t>performed</w:t>
      </w:r>
      <w:r w:rsidRPr="009B623B">
        <w:rPr>
          <w:rFonts w:ascii="Times New Roman" w:hAnsi="Times New Roman"/>
          <w:sz w:val="22"/>
        </w:rPr>
        <w:t xml:space="preserve"> on a </w:t>
      </w:r>
      <w:r w:rsidR="00AE5A8E">
        <w:rPr>
          <w:rFonts w:ascii="Times New Roman" w:hAnsi="Times New Roman"/>
          <w:sz w:val="22"/>
        </w:rPr>
        <w:t>fiscal</w:t>
      </w:r>
      <w:r w:rsidRPr="009B623B">
        <w:rPr>
          <w:rFonts w:ascii="Times New Roman" w:hAnsi="Times New Roman"/>
          <w:sz w:val="22"/>
        </w:rPr>
        <w:t xml:space="preserve"> year basis wi</w:t>
      </w:r>
      <w:r w:rsidR="00473116">
        <w:rPr>
          <w:rFonts w:ascii="Times New Roman" w:hAnsi="Times New Roman"/>
          <w:sz w:val="22"/>
        </w:rPr>
        <w:t>th a due date of no later than August</w:t>
      </w:r>
      <w:r w:rsidRPr="009B623B">
        <w:rPr>
          <w:rFonts w:ascii="Times New Roman" w:hAnsi="Times New Roman"/>
          <w:sz w:val="22"/>
        </w:rPr>
        <w:t xml:space="preserve"> 31st.</w:t>
      </w:r>
    </w:p>
    <w:p w:rsidR="005F6E33" w:rsidRPr="009B623B" w:rsidRDefault="005F6E33" w:rsidP="009B623B">
      <w:pPr>
        <w:pStyle w:val="BodyText"/>
        <w:spacing w:before="360" w:after="120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9B623B">
        <w:rPr>
          <w:rFonts w:ascii="Times New Roman" w:hAnsi="Times New Roman"/>
          <w:b/>
          <w:bCs/>
          <w:color w:val="000000"/>
          <w:sz w:val="22"/>
        </w:rPr>
        <w:t xml:space="preserve">PROCEDURES </w:t>
      </w:r>
    </w:p>
    <w:p w:rsidR="00DD1DB8" w:rsidRPr="009B623B" w:rsidRDefault="005F6E33" w:rsidP="00DD1DB8">
      <w:pPr>
        <w:pStyle w:val="NormalWeb"/>
        <w:widowControl w:val="0"/>
        <w:spacing w:before="0" w:beforeAutospacing="0" w:after="120" w:afterAutospacing="0"/>
        <w:rPr>
          <w:sz w:val="22"/>
        </w:rPr>
      </w:pPr>
      <w:r w:rsidRPr="009B623B">
        <w:rPr>
          <w:sz w:val="22"/>
        </w:rPr>
        <w:t xml:space="preserve">A fillable MPP Employee Evaluation Form is available on the </w:t>
      </w:r>
      <w:r w:rsidR="00247DD7">
        <w:rPr>
          <w:sz w:val="22"/>
        </w:rPr>
        <w:t>UP</w:t>
      </w:r>
      <w:r w:rsidRPr="009B623B">
        <w:rPr>
          <w:sz w:val="22"/>
        </w:rPr>
        <w:t xml:space="preserve"> website</w:t>
      </w:r>
      <w:r w:rsidRPr="00121976">
        <w:rPr>
          <w:sz w:val="22"/>
          <w:szCs w:val="22"/>
        </w:rPr>
        <w:t xml:space="preserve"> (</w:t>
      </w:r>
      <w:hyperlink r:id="rId8" w:history="1">
        <w:r w:rsidR="00121976" w:rsidRPr="00121976">
          <w:rPr>
            <w:rStyle w:val="Hyperlink"/>
            <w:sz w:val="22"/>
            <w:szCs w:val="22"/>
          </w:rPr>
          <w:t>https://csumb.edu/hr/your-management-tools</w:t>
        </w:r>
      </w:hyperlink>
      <w:r w:rsidR="00121976" w:rsidRPr="00121976">
        <w:rPr>
          <w:sz w:val="22"/>
          <w:szCs w:val="22"/>
        </w:rPr>
        <w:t xml:space="preserve"> </w:t>
      </w:r>
      <w:hyperlink r:id="rId9" w:history="1"/>
      <w:r w:rsidR="003222FD" w:rsidRPr="00121976">
        <w:rPr>
          <w:sz w:val="22"/>
          <w:szCs w:val="22"/>
        </w:rPr>
        <w:t>)</w:t>
      </w:r>
      <w:r w:rsidRPr="009B623B">
        <w:rPr>
          <w:sz w:val="22"/>
        </w:rPr>
        <w:t xml:space="preserve">.  </w:t>
      </w:r>
      <w:r w:rsidR="008B4B54">
        <w:rPr>
          <w:sz w:val="22"/>
        </w:rPr>
        <w:t>E</w:t>
      </w:r>
      <w:r w:rsidRPr="009B623B">
        <w:rPr>
          <w:sz w:val="22"/>
        </w:rPr>
        <w:t>valuation</w:t>
      </w:r>
      <w:r w:rsidR="008B4B54">
        <w:rPr>
          <w:sz w:val="22"/>
        </w:rPr>
        <w:t xml:space="preserve"> may be provided</w:t>
      </w:r>
      <w:r w:rsidRPr="009B623B">
        <w:rPr>
          <w:sz w:val="22"/>
        </w:rPr>
        <w:t xml:space="preserve"> in narrative </w:t>
      </w:r>
      <w:r w:rsidR="00660D57" w:rsidRPr="009B623B">
        <w:rPr>
          <w:sz w:val="22"/>
        </w:rPr>
        <w:t>form;</w:t>
      </w:r>
      <w:r w:rsidRPr="009B623B">
        <w:rPr>
          <w:sz w:val="22"/>
        </w:rPr>
        <w:t xml:space="preserve"> </w:t>
      </w:r>
      <w:r w:rsidRPr="009B623B">
        <w:rPr>
          <w:b/>
          <w:sz w:val="22"/>
        </w:rPr>
        <w:t>however</w:t>
      </w:r>
      <w:r w:rsidRPr="009B623B">
        <w:rPr>
          <w:sz w:val="22"/>
        </w:rPr>
        <w:t>,</w:t>
      </w:r>
      <w:r w:rsidR="008B4B54" w:rsidRPr="008B4B54">
        <w:rPr>
          <w:sz w:val="22"/>
        </w:rPr>
        <w:t xml:space="preserve"> </w:t>
      </w:r>
      <w:r w:rsidR="008B4B54">
        <w:rPr>
          <w:sz w:val="22"/>
        </w:rPr>
        <w:t xml:space="preserve">it must </w:t>
      </w:r>
      <w:r w:rsidR="00A65E67">
        <w:rPr>
          <w:sz w:val="22"/>
        </w:rPr>
        <w:t xml:space="preserve">be attached to a completed and signed MPP Narrative Cover Sheet (also available on the </w:t>
      </w:r>
      <w:r w:rsidR="00247DD7">
        <w:rPr>
          <w:sz w:val="22"/>
        </w:rPr>
        <w:t>UP</w:t>
      </w:r>
      <w:r w:rsidR="00A65E67">
        <w:rPr>
          <w:sz w:val="22"/>
        </w:rPr>
        <w:t xml:space="preserve"> website) i</w:t>
      </w:r>
      <w:r w:rsidR="008B4B54" w:rsidRPr="009B623B">
        <w:rPr>
          <w:sz w:val="22"/>
        </w:rPr>
        <w:t>nclud</w:t>
      </w:r>
      <w:r w:rsidR="00A65E67">
        <w:rPr>
          <w:sz w:val="22"/>
        </w:rPr>
        <w:t xml:space="preserve">ing an </w:t>
      </w:r>
      <w:r w:rsidR="008B4B54" w:rsidRPr="009B623B">
        <w:rPr>
          <w:sz w:val="22"/>
        </w:rPr>
        <w:t>Overall Performance Rating</w:t>
      </w:r>
      <w:r w:rsidR="008B4B54">
        <w:rPr>
          <w:sz w:val="22"/>
        </w:rPr>
        <w:t>.</w:t>
      </w:r>
    </w:p>
    <w:p w:rsidR="00DD1DB8" w:rsidRPr="009B623B" w:rsidRDefault="00DD1DB8" w:rsidP="009B623B">
      <w:pPr>
        <w:pStyle w:val="BodyText"/>
        <w:spacing w:before="360" w:after="120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9B623B">
        <w:rPr>
          <w:rFonts w:ascii="Times New Roman" w:hAnsi="Times New Roman"/>
          <w:b/>
          <w:bCs/>
          <w:color w:val="000000"/>
          <w:sz w:val="22"/>
        </w:rPr>
        <w:t xml:space="preserve">RATINGS </w:t>
      </w:r>
    </w:p>
    <w:p w:rsidR="00DD1DB8" w:rsidRPr="009B623B" w:rsidRDefault="00DD1DB8" w:rsidP="00DD1DB8">
      <w:pPr>
        <w:pStyle w:val="BodyText"/>
        <w:spacing w:after="120"/>
        <w:jc w:val="both"/>
        <w:rPr>
          <w:rFonts w:ascii="Times New Roman" w:hAnsi="Times New Roman"/>
          <w:bCs/>
          <w:color w:val="000000"/>
          <w:sz w:val="22"/>
        </w:rPr>
      </w:pPr>
      <w:r w:rsidRPr="009B623B">
        <w:rPr>
          <w:rFonts w:ascii="Times New Roman" w:hAnsi="Times New Roman"/>
          <w:bCs/>
          <w:color w:val="000000"/>
          <w:sz w:val="22"/>
        </w:rPr>
        <w:t xml:space="preserve">The following rating benchmarks are provided to assist the Evaluator in maintaining consistency among evaluations given and with other Evaluators across campus.  </w:t>
      </w:r>
    </w:p>
    <w:p w:rsidR="00DD1DB8" w:rsidRPr="009B623B" w:rsidRDefault="00DD1DB8" w:rsidP="003222FD">
      <w:pPr>
        <w:pStyle w:val="BodyText"/>
        <w:tabs>
          <w:tab w:val="left" w:pos="2880"/>
        </w:tabs>
        <w:spacing w:before="120" w:after="120"/>
        <w:ind w:left="2880" w:hanging="2700"/>
        <w:jc w:val="both"/>
        <w:rPr>
          <w:rFonts w:ascii="Times New Roman" w:hAnsi="Times New Roman"/>
          <w:b/>
          <w:bCs/>
          <w:smallCaps/>
          <w:color w:val="000000"/>
          <w:sz w:val="22"/>
        </w:rPr>
      </w:pPr>
      <w:r w:rsidRPr="009B623B">
        <w:rPr>
          <w:rFonts w:ascii="Times New Roman" w:hAnsi="Times New Roman"/>
          <w:b/>
          <w:bCs/>
          <w:smallCaps/>
          <w:color w:val="000000"/>
          <w:sz w:val="22"/>
        </w:rPr>
        <w:t>Performance Ratings</w:t>
      </w:r>
      <w:r w:rsidRPr="009B623B">
        <w:rPr>
          <w:rFonts w:ascii="Times New Roman" w:hAnsi="Times New Roman"/>
          <w:b/>
          <w:bCs/>
          <w:smallCaps/>
          <w:color w:val="000000"/>
          <w:sz w:val="22"/>
        </w:rPr>
        <w:tab/>
        <w:t xml:space="preserve">Rating Benchmark </w:t>
      </w:r>
    </w:p>
    <w:p w:rsidR="00DD1DB8" w:rsidRPr="009B623B" w:rsidRDefault="00DD1DB8" w:rsidP="003222FD">
      <w:pPr>
        <w:pStyle w:val="BodyText"/>
        <w:tabs>
          <w:tab w:val="left" w:pos="2880"/>
        </w:tabs>
        <w:spacing w:after="120"/>
        <w:ind w:left="2894" w:hanging="2707"/>
        <w:jc w:val="both"/>
        <w:rPr>
          <w:rFonts w:ascii="Times New Roman" w:hAnsi="Times New Roman"/>
          <w:color w:val="000000"/>
          <w:sz w:val="22"/>
        </w:rPr>
      </w:pPr>
      <w:r w:rsidRPr="009B623B">
        <w:rPr>
          <w:rFonts w:ascii="Times New Roman" w:hAnsi="Times New Roman"/>
          <w:iCs/>
          <w:smallCaps/>
          <w:color w:val="000000"/>
          <w:sz w:val="22"/>
        </w:rPr>
        <w:t>Outstanding</w:t>
      </w:r>
      <w:r w:rsidRPr="009B623B">
        <w:rPr>
          <w:rFonts w:ascii="Times New Roman" w:hAnsi="Times New Roman"/>
          <w:color w:val="000000"/>
          <w:sz w:val="22"/>
        </w:rPr>
        <w:t xml:space="preserve"> </w:t>
      </w:r>
      <w:r w:rsidRPr="009B623B">
        <w:rPr>
          <w:rFonts w:ascii="Times New Roman" w:hAnsi="Times New Roman"/>
          <w:color w:val="000000"/>
          <w:sz w:val="22"/>
        </w:rPr>
        <w:tab/>
        <w:t>Total performance is far above normal standards for the position.</w:t>
      </w:r>
    </w:p>
    <w:p w:rsidR="00DD1DB8" w:rsidRPr="009B623B" w:rsidRDefault="00DD1DB8" w:rsidP="003222FD">
      <w:pPr>
        <w:pStyle w:val="BodyText"/>
        <w:tabs>
          <w:tab w:val="left" w:pos="2880"/>
        </w:tabs>
        <w:spacing w:after="120"/>
        <w:ind w:left="2894" w:hanging="2707"/>
        <w:jc w:val="both"/>
        <w:rPr>
          <w:rFonts w:ascii="Times New Roman" w:hAnsi="Times New Roman"/>
          <w:color w:val="000000"/>
          <w:sz w:val="22"/>
        </w:rPr>
      </w:pPr>
      <w:r w:rsidRPr="009B623B">
        <w:rPr>
          <w:rFonts w:ascii="Times New Roman" w:hAnsi="Times New Roman"/>
          <w:iCs/>
          <w:smallCaps/>
          <w:color w:val="000000"/>
          <w:sz w:val="22"/>
        </w:rPr>
        <w:t>Exceeds Expectations</w:t>
      </w:r>
      <w:r w:rsidRPr="009B623B">
        <w:rPr>
          <w:rFonts w:ascii="Times New Roman" w:hAnsi="Times New Roman"/>
          <w:i/>
          <w:iCs/>
          <w:color w:val="000000"/>
          <w:sz w:val="22"/>
        </w:rPr>
        <w:tab/>
      </w:r>
      <w:r w:rsidRPr="009B623B">
        <w:rPr>
          <w:rFonts w:ascii="Times New Roman" w:hAnsi="Times New Roman"/>
          <w:color w:val="000000"/>
          <w:sz w:val="22"/>
        </w:rPr>
        <w:t>Consistently competent performance exceeding normal standards in all critical factors for the position.</w:t>
      </w:r>
    </w:p>
    <w:p w:rsidR="00DD1DB8" w:rsidRPr="009B623B" w:rsidRDefault="00DD1DB8" w:rsidP="003222FD">
      <w:pPr>
        <w:pStyle w:val="BodyText"/>
        <w:tabs>
          <w:tab w:val="left" w:pos="2880"/>
        </w:tabs>
        <w:spacing w:after="120"/>
        <w:ind w:left="2894" w:hanging="2707"/>
        <w:jc w:val="both"/>
        <w:rPr>
          <w:rFonts w:ascii="Times New Roman" w:hAnsi="Times New Roman"/>
          <w:color w:val="000000"/>
          <w:sz w:val="22"/>
        </w:rPr>
      </w:pPr>
      <w:r w:rsidRPr="009B623B">
        <w:rPr>
          <w:rFonts w:ascii="Times New Roman" w:hAnsi="Times New Roman"/>
          <w:iCs/>
          <w:smallCaps/>
          <w:color w:val="000000"/>
          <w:sz w:val="22"/>
        </w:rPr>
        <w:t>Meets Expectations</w:t>
      </w:r>
      <w:r w:rsidRPr="009B623B">
        <w:rPr>
          <w:rFonts w:ascii="Times New Roman" w:hAnsi="Times New Roman"/>
          <w:i/>
          <w:iCs/>
          <w:color w:val="000000"/>
          <w:sz w:val="22"/>
        </w:rPr>
        <w:tab/>
      </w:r>
      <w:r w:rsidRPr="009B623B">
        <w:rPr>
          <w:rFonts w:ascii="Times New Roman" w:hAnsi="Times New Roman"/>
          <w:color w:val="000000"/>
          <w:sz w:val="22"/>
        </w:rPr>
        <w:t>Meets all normal requirements of the position in a competent manner.</w:t>
      </w:r>
    </w:p>
    <w:p w:rsidR="00DD1DB8" w:rsidRPr="009B623B" w:rsidRDefault="00DD1DB8" w:rsidP="003222FD">
      <w:pPr>
        <w:pStyle w:val="BodyText"/>
        <w:tabs>
          <w:tab w:val="left" w:pos="2880"/>
        </w:tabs>
        <w:spacing w:after="120"/>
        <w:ind w:left="2894" w:hanging="2707"/>
        <w:jc w:val="both"/>
        <w:rPr>
          <w:rFonts w:ascii="Times New Roman" w:hAnsi="Times New Roman"/>
          <w:color w:val="000000"/>
          <w:sz w:val="22"/>
        </w:rPr>
      </w:pPr>
      <w:r w:rsidRPr="009B623B">
        <w:rPr>
          <w:rFonts w:ascii="Times New Roman" w:hAnsi="Times New Roman"/>
          <w:iCs/>
          <w:smallCaps/>
          <w:color w:val="000000"/>
          <w:sz w:val="22"/>
        </w:rPr>
        <w:t>Below Expectations</w:t>
      </w:r>
      <w:r w:rsidRPr="009B623B">
        <w:rPr>
          <w:rFonts w:ascii="Times New Roman" w:hAnsi="Times New Roman"/>
          <w:i/>
          <w:iCs/>
          <w:color w:val="000000"/>
          <w:sz w:val="22"/>
        </w:rPr>
        <w:tab/>
      </w:r>
      <w:r w:rsidRPr="009B623B">
        <w:rPr>
          <w:rFonts w:ascii="Times New Roman" w:hAnsi="Times New Roman"/>
          <w:color w:val="000000"/>
          <w:sz w:val="22"/>
        </w:rPr>
        <w:t>Total performance periodically or regularly falls short of expectations.</w:t>
      </w:r>
    </w:p>
    <w:p w:rsidR="009469EC" w:rsidRDefault="00DD1DB8" w:rsidP="003222FD">
      <w:pPr>
        <w:pStyle w:val="BodyText"/>
        <w:tabs>
          <w:tab w:val="left" w:pos="2880"/>
        </w:tabs>
        <w:spacing w:after="120"/>
        <w:ind w:left="2894" w:hanging="2707"/>
        <w:jc w:val="both"/>
        <w:rPr>
          <w:rFonts w:ascii="Times New Roman" w:hAnsi="Times New Roman"/>
          <w:i/>
          <w:color w:val="000000"/>
          <w:sz w:val="22"/>
        </w:rPr>
      </w:pPr>
      <w:r w:rsidRPr="009B623B">
        <w:rPr>
          <w:rFonts w:ascii="Times New Roman" w:hAnsi="Times New Roman"/>
          <w:iCs/>
          <w:smallCaps/>
          <w:color w:val="000000"/>
          <w:sz w:val="22"/>
        </w:rPr>
        <w:t>Unacceptable</w:t>
      </w:r>
      <w:r w:rsidRPr="009B623B">
        <w:rPr>
          <w:rFonts w:ascii="Times New Roman" w:hAnsi="Times New Roman"/>
          <w:i/>
          <w:iCs/>
          <w:color w:val="000000"/>
          <w:sz w:val="22"/>
        </w:rPr>
        <w:tab/>
      </w:r>
      <w:r w:rsidRPr="009B623B">
        <w:rPr>
          <w:rFonts w:ascii="Times New Roman" w:hAnsi="Times New Roman"/>
          <w:color w:val="000000"/>
          <w:sz w:val="22"/>
        </w:rPr>
        <w:t xml:space="preserve">Performance is clearly inadequate. </w:t>
      </w:r>
      <w:r w:rsidR="00FA5F51">
        <w:rPr>
          <w:rFonts w:ascii="Times New Roman" w:hAnsi="Times New Roman"/>
          <w:color w:val="000000"/>
          <w:sz w:val="22"/>
        </w:rPr>
        <w:t xml:space="preserve"> </w:t>
      </w:r>
      <w:r w:rsidRPr="009B623B">
        <w:rPr>
          <w:rFonts w:ascii="Times New Roman" w:hAnsi="Times New Roman"/>
          <w:color w:val="000000"/>
          <w:sz w:val="22"/>
        </w:rPr>
        <w:t xml:space="preserve">Employee has demonstrated an inability or unwillingness to improve or meet expectations. Performance is not acceptable for position held.  </w:t>
      </w:r>
      <w:r w:rsidR="00FA5F51">
        <w:rPr>
          <w:rFonts w:ascii="Times New Roman" w:hAnsi="Times New Roman"/>
          <w:color w:val="000000"/>
          <w:sz w:val="22"/>
        </w:rPr>
        <w:t>(</w:t>
      </w:r>
      <w:r w:rsidR="00FA5F51">
        <w:rPr>
          <w:rFonts w:ascii="Times New Roman" w:hAnsi="Times New Roman"/>
          <w:i/>
          <w:color w:val="000000"/>
          <w:sz w:val="22"/>
        </w:rPr>
        <w:t xml:space="preserve">Contact </w:t>
      </w:r>
      <w:r w:rsidR="00247DD7">
        <w:rPr>
          <w:rFonts w:ascii="Times New Roman" w:hAnsi="Times New Roman"/>
          <w:i/>
          <w:color w:val="000000"/>
          <w:sz w:val="22"/>
        </w:rPr>
        <w:t>University Personnel</w:t>
      </w:r>
      <w:r w:rsidR="00FA5F51">
        <w:rPr>
          <w:rFonts w:ascii="Times New Roman" w:hAnsi="Times New Roman"/>
          <w:i/>
          <w:color w:val="000000"/>
          <w:sz w:val="22"/>
        </w:rPr>
        <w:t>.)</w:t>
      </w:r>
    </w:p>
    <w:p w:rsidR="003222FD" w:rsidRPr="009B623B" w:rsidRDefault="003222FD" w:rsidP="003222FD">
      <w:pPr>
        <w:pStyle w:val="BodyText"/>
        <w:spacing w:after="120"/>
        <w:jc w:val="both"/>
        <w:rPr>
          <w:rFonts w:ascii="Times New Roman" w:hAnsi="Times New Roman"/>
          <w:b/>
          <w:color w:val="000000"/>
          <w:sz w:val="22"/>
        </w:rPr>
      </w:pPr>
      <w:r w:rsidRPr="009B623B">
        <w:rPr>
          <w:rFonts w:ascii="Times New Roman" w:hAnsi="Times New Roman"/>
          <w:color w:val="000000"/>
          <w:sz w:val="22"/>
        </w:rPr>
        <w:t xml:space="preserve">Give an </w:t>
      </w:r>
      <w:r w:rsidRPr="003222FD">
        <w:rPr>
          <w:rFonts w:ascii="Times New Roman" w:hAnsi="Times New Roman"/>
          <w:color w:val="000000"/>
          <w:sz w:val="22"/>
        </w:rPr>
        <w:t xml:space="preserve">Overall Performance Rating </w:t>
      </w:r>
      <w:r w:rsidRPr="009B623B">
        <w:rPr>
          <w:rFonts w:ascii="Times New Roman" w:hAnsi="Times New Roman"/>
          <w:color w:val="000000"/>
          <w:sz w:val="22"/>
        </w:rPr>
        <w:t xml:space="preserve">based on the employee’s performance as a whole, </w:t>
      </w:r>
      <w:r w:rsidRPr="003222FD">
        <w:rPr>
          <w:rFonts w:ascii="Times New Roman" w:hAnsi="Times New Roman"/>
          <w:color w:val="000000"/>
          <w:sz w:val="22"/>
        </w:rPr>
        <w:t>not</w:t>
      </w:r>
      <w:r w:rsidRPr="009B623B">
        <w:rPr>
          <w:rFonts w:ascii="Times New Roman" w:hAnsi="Times New Roman"/>
          <w:color w:val="000000"/>
          <w:sz w:val="22"/>
        </w:rPr>
        <w:t xml:space="preserve"> an average score of the ratings given.  </w:t>
      </w:r>
      <w:r w:rsidRPr="009B623B">
        <w:rPr>
          <w:rFonts w:ascii="Times New Roman" w:hAnsi="Times New Roman"/>
          <w:b/>
          <w:color w:val="000000"/>
          <w:sz w:val="22"/>
          <w:u w:val="single"/>
        </w:rPr>
        <w:t>Only one</w:t>
      </w:r>
      <w:r w:rsidRPr="009B623B">
        <w:rPr>
          <w:rFonts w:ascii="Times New Roman" w:hAnsi="Times New Roman"/>
          <w:b/>
          <w:color w:val="000000"/>
          <w:sz w:val="22"/>
        </w:rPr>
        <w:t xml:space="preserve"> </w:t>
      </w:r>
      <w:r w:rsidRPr="003222FD">
        <w:rPr>
          <w:rFonts w:ascii="Times New Roman" w:hAnsi="Times New Roman"/>
          <w:color w:val="000000"/>
          <w:sz w:val="22"/>
        </w:rPr>
        <w:t>overall rating may be identified.</w:t>
      </w:r>
      <w:r w:rsidRPr="009B623B">
        <w:rPr>
          <w:rFonts w:ascii="Times New Roman" w:hAnsi="Times New Roman"/>
          <w:b/>
          <w:color w:val="000000"/>
          <w:sz w:val="22"/>
        </w:rPr>
        <w:t xml:space="preserve"> </w:t>
      </w:r>
    </w:p>
    <w:p w:rsidR="008E6061" w:rsidRPr="009B623B" w:rsidRDefault="008E6061" w:rsidP="009B623B">
      <w:pPr>
        <w:pStyle w:val="BodyText"/>
        <w:spacing w:before="360" w:after="120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9B623B">
        <w:rPr>
          <w:rFonts w:ascii="Times New Roman" w:hAnsi="Times New Roman"/>
          <w:b/>
          <w:bCs/>
          <w:color w:val="000000"/>
          <w:sz w:val="22"/>
        </w:rPr>
        <w:t>SIGNATURES AND ROUTING</w:t>
      </w:r>
    </w:p>
    <w:p w:rsidR="009B623B" w:rsidRPr="009B623B" w:rsidRDefault="009469EC" w:rsidP="009B623B">
      <w:pPr>
        <w:pStyle w:val="Default"/>
        <w:spacing w:after="120"/>
        <w:rPr>
          <w:rFonts w:ascii="Times New Roman" w:hAnsi="Times New Roman"/>
          <w:color w:val="auto"/>
          <w:sz w:val="22"/>
        </w:rPr>
      </w:pPr>
      <w:r w:rsidRPr="009B623B">
        <w:rPr>
          <w:rFonts w:ascii="Times New Roman" w:hAnsi="Times New Roman"/>
          <w:color w:val="auto"/>
          <w:sz w:val="22"/>
        </w:rPr>
        <w:t>Signatures should be obtained in the order in</w:t>
      </w:r>
      <w:r w:rsidR="002D08CE" w:rsidRPr="009B623B">
        <w:rPr>
          <w:rFonts w:ascii="Times New Roman" w:hAnsi="Times New Roman"/>
          <w:color w:val="auto"/>
          <w:sz w:val="22"/>
        </w:rPr>
        <w:t xml:space="preserve"> which they appear on the form.</w:t>
      </w:r>
      <w:r w:rsidR="00660D57" w:rsidRPr="009B623B">
        <w:rPr>
          <w:rFonts w:ascii="Times New Roman" w:hAnsi="Times New Roman"/>
          <w:color w:val="auto"/>
          <w:sz w:val="22"/>
        </w:rPr>
        <w:t xml:space="preserve">  </w:t>
      </w:r>
      <w:r w:rsidR="008E6061" w:rsidRPr="009B623B">
        <w:rPr>
          <w:rFonts w:ascii="Times New Roman" w:hAnsi="Times New Roman"/>
          <w:color w:val="auto"/>
          <w:sz w:val="22"/>
        </w:rPr>
        <w:t xml:space="preserve">After the evaluation meeting between the MPP employee and </w:t>
      </w:r>
      <w:r w:rsidR="00660D57" w:rsidRPr="009B623B">
        <w:rPr>
          <w:rFonts w:ascii="Times New Roman" w:hAnsi="Times New Roman"/>
          <w:color w:val="auto"/>
          <w:sz w:val="22"/>
        </w:rPr>
        <w:t>E</w:t>
      </w:r>
      <w:r w:rsidR="008E6061" w:rsidRPr="009B623B">
        <w:rPr>
          <w:rFonts w:ascii="Times New Roman" w:hAnsi="Times New Roman"/>
          <w:color w:val="auto"/>
          <w:sz w:val="22"/>
        </w:rPr>
        <w:t xml:space="preserve">valuator, the final evaluation is routed to the Department Head and Vice President for signature.  </w:t>
      </w:r>
      <w:r w:rsidR="009B623B" w:rsidRPr="009B623B">
        <w:rPr>
          <w:rFonts w:ascii="Times New Roman" w:hAnsi="Times New Roman"/>
          <w:sz w:val="22"/>
        </w:rPr>
        <w:t xml:space="preserve">If a Self-Evaluation was submitted, it should be attached to the Performance Evaluation.  </w:t>
      </w:r>
      <w:r w:rsidR="008E6061" w:rsidRPr="009B623B">
        <w:rPr>
          <w:rFonts w:ascii="Times New Roman" w:hAnsi="Times New Roman"/>
          <w:color w:val="auto"/>
          <w:sz w:val="22"/>
        </w:rPr>
        <w:t xml:space="preserve">The completed evaluation is then signed by the </w:t>
      </w:r>
      <w:r w:rsidR="00660D57" w:rsidRPr="009B623B">
        <w:rPr>
          <w:rFonts w:ascii="Times New Roman" w:hAnsi="Times New Roman"/>
          <w:color w:val="auto"/>
          <w:sz w:val="22"/>
        </w:rPr>
        <w:t>E</w:t>
      </w:r>
      <w:r w:rsidR="008E6061" w:rsidRPr="009B623B">
        <w:rPr>
          <w:rFonts w:ascii="Times New Roman" w:hAnsi="Times New Roman"/>
          <w:color w:val="auto"/>
          <w:sz w:val="22"/>
        </w:rPr>
        <w:t xml:space="preserve">valuator and presented to the MPP employee for signature.   </w:t>
      </w:r>
    </w:p>
    <w:p w:rsidR="009B623B" w:rsidRPr="003222FD" w:rsidRDefault="009B623B" w:rsidP="003222FD">
      <w:pPr>
        <w:pStyle w:val="Default"/>
        <w:spacing w:after="120"/>
        <w:rPr>
          <w:rFonts w:ascii="Times New Roman" w:hAnsi="Times New Roman"/>
          <w:color w:val="auto"/>
          <w:sz w:val="22"/>
        </w:rPr>
      </w:pPr>
      <w:r w:rsidRPr="003222FD">
        <w:rPr>
          <w:rFonts w:ascii="Times New Roman" w:hAnsi="Times New Roman"/>
          <w:color w:val="auto"/>
          <w:sz w:val="22"/>
        </w:rPr>
        <w:t xml:space="preserve">Provide the employee with a copy of the fully signed Performance Evaluation and all attachments. </w:t>
      </w:r>
    </w:p>
    <w:p w:rsidR="008E6061" w:rsidRPr="009B623B" w:rsidRDefault="008E6061" w:rsidP="009B623B">
      <w:pPr>
        <w:pStyle w:val="Default"/>
        <w:spacing w:after="120"/>
        <w:rPr>
          <w:rFonts w:ascii="Times New Roman" w:hAnsi="Times New Roman"/>
          <w:color w:val="auto"/>
          <w:sz w:val="22"/>
        </w:rPr>
      </w:pPr>
      <w:r w:rsidRPr="009B623B">
        <w:rPr>
          <w:rFonts w:ascii="Times New Roman" w:hAnsi="Times New Roman"/>
          <w:color w:val="auto"/>
          <w:sz w:val="22"/>
        </w:rPr>
        <w:t xml:space="preserve">After all final signoffs, the </w:t>
      </w:r>
      <w:r w:rsidR="009B623B" w:rsidRPr="009B623B">
        <w:rPr>
          <w:rFonts w:ascii="Times New Roman" w:hAnsi="Times New Roman"/>
          <w:sz w:val="22"/>
        </w:rPr>
        <w:t>Performance Evaluation (and all attachments)</w:t>
      </w:r>
      <w:r w:rsidR="00660D57" w:rsidRPr="009B623B">
        <w:rPr>
          <w:rFonts w:ascii="Times New Roman" w:hAnsi="Times New Roman"/>
          <w:color w:val="auto"/>
          <w:sz w:val="22"/>
        </w:rPr>
        <w:t xml:space="preserve"> is copied and routed</w:t>
      </w:r>
      <w:r w:rsidRPr="009B623B">
        <w:rPr>
          <w:rFonts w:ascii="Times New Roman" w:hAnsi="Times New Roman"/>
          <w:color w:val="auto"/>
          <w:sz w:val="22"/>
        </w:rPr>
        <w:t xml:space="preserve"> as follows:</w:t>
      </w:r>
    </w:p>
    <w:p w:rsidR="008E6061" w:rsidRPr="009B623B" w:rsidRDefault="008E6061" w:rsidP="008E6061">
      <w:pPr>
        <w:pStyle w:val="Default"/>
        <w:spacing w:before="120"/>
        <w:ind w:left="720"/>
        <w:rPr>
          <w:rFonts w:ascii="Times New Roman" w:hAnsi="Times New Roman"/>
          <w:color w:val="auto"/>
          <w:sz w:val="22"/>
        </w:rPr>
      </w:pPr>
      <w:r w:rsidRPr="009B623B">
        <w:rPr>
          <w:rFonts w:ascii="Times New Roman" w:hAnsi="Times New Roman"/>
          <w:color w:val="auto"/>
          <w:sz w:val="22"/>
        </w:rPr>
        <w:t xml:space="preserve">Original:  </w:t>
      </w:r>
      <w:r w:rsidRPr="009B623B">
        <w:rPr>
          <w:rFonts w:ascii="Times New Roman" w:hAnsi="Times New Roman"/>
          <w:color w:val="auto"/>
          <w:sz w:val="22"/>
        </w:rPr>
        <w:tab/>
      </w:r>
      <w:r w:rsidR="00247DD7">
        <w:rPr>
          <w:rFonts w:ascii="Times New Roman" w:hAnsi="Times New Roman"/>
          <w:color w:val="auto"/>
          <w:sz w:val="22"/>
        </w:rPr>
        <w:t>University Personnel</w:t>
      </w:r>
      <w:r w:rsidRPr="009B623B">
        <w:rPr>
          <w:rFonts w:ascii="Times New Roman" w:hAnsi="Times New Roman"/>
          <w:color w:val="auto"/>
          <w:sz w:val="22"/>
        </w:rPr>
        <w:t xml:space="preserve"> for placement in Personnel File</w:t>
      </w:r>
    </w:p>
    <w:p w:rsidR="008E6061" w:rsidRPr="009B623B" w:rsidRDefault="00660D57" w:rsidP="008E6061">
      <w:pPr>
        <w:pStyle w:val="Default"/>
        <w:ind w:left="720"/>
        <w:rPr>
          <w:rFonts w:ascii="Times New Roman" w:hAnsi="Times New Roman"/>
          <w:color w:val="auto"/>
          <w:sz w:val="22"/>
        </w:rPr>
      </w:pPr>
      <w:r w:rsidRPr="009B623B">
        <w:rPr>
          <w:rFonts w:ascii="Times New Roman" w:hAnsi="Times New Roman"/>
          <w:color w:val="auto"/>
          <w:sz w:val="22"/>
        </w:rPr>
        <w:t>Copy:</w:t>
      </w:r>
      <w:r w:rsidR="008E6061" w:rsidRPr="009B623B">
        <w:rPr>
          <w:rFonts w:ascii="Times New Roman" w:hAnsi="Times New Roman"/>
          <w:color w:val="auto"/>
          <w:sz w:val="22"/>
        </w:rPr>
        <w:t xml:space="preserve">  </w:t>
      </w:r>
      <w:r w:rsidR="008E6061" w:rsidRPr="009B623B">
        <w:rPr>
          <w:rFonts w:ascii="Times New Roman" w:hAnsi="Times New Roman"/>
          <w:color w:val="auto"/>
          <w:sz w:val="22"/>
        </w:rPr>
        <w:tab/>
      </w:r>
      <w:r w:rsidRPr="009B623B">
        <w:rPr>
          <w:rFonts w:ascii="Times New Roman" w:hAnsi="Times New Roman"/>
          <w:color w:val="auto"/>
          <w:sz w:val="22"/>
        </w:rPr>
        <w:tab/>
      </w:r>
      <w:r w:rsidR="008E6061" w:rsidRPr="009B623B">
        <w:rPr>
          <w:rFonts w:ascii="Times New Roman" w:hAnsi="Times New Roman"/>
          <w:color w:val="auto"/>
          <w:sz w:val="22"/>
        </w:rPr>
        <w:t>Employee</w:t>
      </w:r>
    </w:p>
    <w:p w:rsidR="008E6061" w:rsidRPr="009B623B" w:rsidRDefault="00660D57" w:rsidP="008E6061">
      <w:pPr>
        <w:pStyle w:val="Default"/>
        <w:ind w:left="720"/>
        <w:rPr>
          <w:rFonts w:ascii="Times New Roman" w:hAnsi="Times New Roman"/>
          <w:color w:val="auto"/>
          <w:sz w:val="22"/>
        </w:rPr>
      </w:pPr>
      <w:r w:rsidRPr="009B623B">
        <w:rPr>
          <w:rFonts w:ascii="Times New Roman" w:hAnsi="Times New Roman"/>
          <w:color w:val="auto"/>
          <w:sz w:val="22"/>
        </w:rPr>
        <w:t>Copy:</w:t>
      </w:r>
      <w:r w:rsidR="008E6061" w:rsidRPr="009B623B">
        <w:rPr>
          <w:rFonts w:ascii="Times New Roman" w:hAnsi="Times New Roman"/>
          <w:color w:val="auto"/>
          <w:sz w:val="22"/>
        </w:rPr>
        <w:t xml:space="preserve">  </w:t>
      </w:r>
      <w:r w:rsidRPr="009B623B">
        <w:rPr>
          <w:rFonts w:ascii="Times New Roman" w:hAnsi="Times New Roman"/>
          <w:color w:val="auto"/>
          <w:sz w:val="22"/>
        </w:rPr>
        <w:tab/>
      </w:r>
      <w:r w:rsidR="008E6061" w:rsidRPr="009B623B">
        <w:rPr>
          <w:rFonts w:ascii="Times New Roman" w:hAnsi="Times New Roman"/>
          <w:color w:val="auto"/>
          <w:sz w:val="22"/>
        </w:rPr>
        <w:tab/>
        <w:t>Evaluator</w:t>
      </w:r>
    </w:p>
    <w:sectPr w:rsidR="008E6061" w:rsidRPr="009B623B" w:rsidSect="008B4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96" w:bottom="864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9A4" w:rsidRDefault="006459A4">
      <w:r>
        <w:separator/>
      </w:r>
    </w:p>
  </w:endnote>
  <w:endnote w:type="continuationSeparator" w:id="0">
    <w:p w:rsidR="006459A4" w:rsidRDefault="0064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60" w:rsidRDefault="00A22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D" w:rsidRPr="003222FD" w:rsidRDefault="00AE5A8E" w:rsidP="003319E6">
    <w:pPr>
      <w:pStyle w:val="Footer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Revised </w:t>
    </w:r>
    <w:r w:rsidR="00473116">
      <w:rPr>
        <w:rFonts w:ascii="Arial" w:hAnsi="Arial" w:cs="Arial"/>
        <w:i/>
        <w:sz w:val="16"/>
        <w:szCs w:val="16"/>
      </w:rPr>
      <w:t>1/28/17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60" w:rsidRDefault="00A22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9A4" w:rsidRDefault="006459A4">
      <w:r>
        <w:separator/>
      </w:r>
    </w:p>
  </w:footnote>
  <w:footnote w:type="continuationSeparator" w:id="0">
    <w:p w:rsidR="006459A4" w:rsidRDefault="0064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60" w:rsidRDefault="00A221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60" w:rsidRDefault="00A221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60" w:rsidRDefault="00A22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5DF11"/>
    <w:multiLevelType w:val="hybridMultilevel"/>
    <w:tmpl w:val="ED523E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EC1E4B"/>
    <w:multiLevelType w:val="hybridMultilevel"/>
    <w:tmpl w:val="A520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39C"/>
    <w:multiLevelType w:val="hybridMultilevel"/>
    <w:tmpl w:val="ED523E8F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362ADA"/>
    <w:multiLevelType w:val="hybridMultilevel"/>
    <w:tmpl w:val="4FA2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tfEHCvOGbVkxPaUkpmmsy9DtatJnPrjNq5F5C92CWimKZtm6VTLeEfbaepd3e/txA5fuS8JruRcmrq3ltfs+A==" w:salt="n/YnGkdoF6U08woRZKDr+g==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8A"/>
    <w:rsid w:val="00005C5B"/>
    <w:rsid w:val="000070D1"/>
    <w:rsid w:val="00026894"/>
    <w:rsid w:val="00040F97"/>
    <w:rsid w:val="00045A91"/>
    <w:rsid w:val="00050734"/>
    <w:rsid w:val="0007615F"/>
    <w:rsid w:val="000B2F02"/>
    <w:rsid w:val="000B3088"/>
    <w:rsid w:val="00104599"/>
    <w:rsid w:val="00106ACC"/>
    <w:rsid w:val="00110FFC"/>
    <w:rsid w:val="00121976"/>
    <w:rsid w:val="00131EBE"/>
    <w:rsid w:val="001359BC"/>
    <w:rsid w:val="00171E2C"/>
    <w:rsid w:val="00184392"/>
    <w:rsid w:val="001A08E7"/>
    <w:rsid w:val="001C2CF9"/>
    <w:rsid w:val="001C6678"/>
    <w:rsid w:val="001F05B8"/>
    <w:rsid w:val="002011D2"/>
    <w:rsid w:val="00244794"/>
    <w:rsid w:val="00247DD7"/>
    <w:rsid w:val="00286EBA"/>
    <w:rsid w:val="00292F9E"/>
    <w:rsid w:val="002B0B88"/>
    <w:rsid w:val="002D08CE"/>
    <w:rsid w:val="00314558"/>
    <w:rsid w:val="00316D4E"/>
    <w:rsid w:val="00317ED9"/>
    <w:rsid w:val="003222FD"/>
    <w:rsid w:val="003319E6"/>
    <w:rsid w:val="003633CD"/>
    <w:rsid w:val="003A2763"/>
    <w:rsid w:val="003E0626"/>
    <w:rsid w:val="003E1785"/>
    <w:rsid w:val="003F5310"/>
    <w:rsid w:val="00424AFF"/>
    <w:rsid w:val="0043667C"/>
    <w:rsid w:val="00473116"/>
    <w:rsid w:val="00474353"/>
    <w:rsid w:val="00480771"/>
    <w:rsid w:val="00483586"/>
    <w:rsid w:val="004B5067"/>
    <w:rsid w:val="004E0C04"/>
    <w:rsid w:val="004E6D5D"/>
    <w:rsid w:val="005435E2"/>
    <w:rsid w:val="0055076A"/>
    <w:rsid w:val="00570FDE"/>
    <w:rsid w:val="00574631"/>
    <w:rsid w:val="005A7C93"/>
    <w:rsid w:val="005E0B70"/>
    <w:rsid w:val="005E2F96"/>
    <w:rsid w:val="005F6E33"/>
    <w:rsid w:val="006459A4"/>
    <w:rsid w:val="00660D57"/>
    <w:rsid w:val="006905CF"/>
    <w:rsid w:val="006A68DD"/>
    <w:rsid w:val="006D671F"/>
    <w:rsid w:val="006F05EB"/>
    <w:rsid w:val="00703B75"/>
    <w:rsid w:val="00744BD8"/>
    <w:rsid w:val="00747B50"/>
    <w:rsid w:val="007B117C"/>
    <w:rsid w:val="007C7D96"/>
    <w:rsid w:val="007F3434"/>
    <w:rsid w:val="007F62C7"/>
    <w:rsid w:val="008029ED"/>
    <w:rsid w:val="00815EC2"/>
    <w:rsid w:val="00823639"/>
    <w:rsid w:val="0083454A"/>
    <w:rsid w:val="00855263"/>
    <w:rsid w:val="00862424"/>
    <w:rsid w:val="008B4B54"/>
    <w:rsid w:val="008C0CD8"/>
    <w:rsid w:val="008C2895"/>
    <w:rsid w:val="008E6061"/>
    <w:rsid w:val="008F6747"/>
    <w:rsid w:val="009003A7"/>
    <w:rsid w:val="00941130"/>
    <w:rsid w:val="009469EC"/>
    <w:rsid w:val="009B623B"/>
    <w:rsid w:val="009D2680"/>
    <w:rsid w:val="009E7220"/>
    <w:rsid w:val="00A0116B"/>
    <w:rsid w:val="00A22160"/>
    <w:rsid w:val="00A56329"/>
    <w:rsid w:val="00A65E67"/>
    <w:rsid w:val="00A67D7E"/>
    <w:rsid w:val="00A82D9F"/>
    <w:rsid w:val="00AC5A61"/>
    <w:rsid w:val="00AE5A8E"/>
    <w:rsid w:val="00B02CD0"/>
    <w:rsid w:val="00B03C8A"/>
    <w:rsid w:val="00B21246"/>
    <w:rsid w:val="00B24568"/>
    <w:rsid w:val="00B66C9A"/>
    <w:rsid w:val="00B821FD"/>
    <w:rsid w:val="00BC1D7B"/>
    <w:rsid w:val="00BD5AED"/>
    <w:rsid w:val="00C11BEF"/>
    <w:rsid w:val="00C20115"/>
    <w:rsid w:val="00C46509"/>
    <w:rsid w:val="00C823A2"/>
    <w:rsid w:val="00C93023"/>
    <w:rsid w:val="00CE36A6"/>
    <w:rsid w:val="00CE5CC3"/>
    <w:rsid w:val="00CF5BD8"/>
    <w:rsid w:val="00D06C97"/>
    <w:rsid w:val="00D3415A"/>
    <w:rsid w:val="00D546AA"/>
    <w:rsid w:val="00D57C05"/>
    <w:rsid w:val="00DD1DB8"/>
    <w:rsid w:val="00DD2534"/>
    <w:rsid w:val="00DF5125"/>
    <w:rsid w:val="00E11087"/>
    <w:rsid w:val="00EC7EA4"/>
    <w:rsid w:val="00ED55E0"/>
    <w:rsid w:val="00ED689F"/>
    <w:rsid w:val="00EE04BC"/>
    <w:rsid w:val="00EE3E25"/>
    <w:rsid w:val="00EF1208"/>
    <w:rsid w:val="00F03835"/>
    <w:rsid w:val="00F04B58"/>
    <w:rsid w:val="00F75A88"/>
    <w:rsid w:val="00F81D56"/>
    <w:rsid w:val="00F86A7A"/>
    <w:rsid w:val="00FA5F51"/>
    <w:rsid w:val="00FD7A63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95655989-2205-4723-88BC-24853BBD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55076A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55076A"/>
    <w:pPr>
      <w:keepNext/>
      <w:jc w:val="right"/>
      <w:outlineLvl w:val="0"/>
    </w:pPr>
    <w:rPr>
      <w:color w:val="000000"/>
      <w:sz w:val="28"/>
      <w:szCs w:val="28"/>
    </w:rPr>
  </w:style>
  <w:style w:type="paragraph" w:styleId="Heading2">
    <w:name w:val="heading 2"/>
    <w:basedOn w:val="Default"/>
    <w:next w:val="Default"/>
    <w:qFormat/>
    <w:rsid w:val="0055076A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076A"/>
    <w:pPr>
      <w:widowControl w:val="0"/>
      <w:autoSpaceDE w:val="0"/>
      <w:autoSpaceDN w:val="0"/>
      <w:adjustRightInd w:val="0"/>
    </w:pPr>
    <w:rPr>
      <w:rFonts w:ascii="Trebuchet MS" w:hAnsi="Trebuchet MS"/>
      <w:color w:val="000000"/>
      <w:sz w:val="24"/>
      <w:szCs w:val="24"/>
    </w:rPr>
  </w:style>
  <w:style w:type="paragraph" w:styleId="Header">
    <w:name w:val="header"/>
    <w:basedOn w:val="Default"/>
    <w:next w:val="Default"/>
    <w:rsid w:val="0055076A"/>
    <w:rPr>
      <w:color w:val="auto"/>
    </w:rPr>
  </w:style>
  <w:style w:type="paragraph" w:styleId="BodyText">
    <w:name w:val="Body Text"/>
    <w:basedOn w:val="Default"/>
    <w:next w:val="Default"/>
    <w:link w:val="BodyTextChar"/>
    <w:rsid w:val="0055076A"/>
    <w:rPr>
      <w:color w:val="auto"/>
    </w:rPr>
  </w:style>
  <w:style w:type="paragraph" w:styleId="BodyTextIndent">
    <w:name w:val="Body Text Indent"/>
    <w:basedOn w:val="Default"/>
    <w:next w:val="Default"/>
    <w:rsid w:val="0055076A"/>
    <w:pPr>
      <w:spacing w:after="120"/>
    </w:pPr>
    <w:rPr>
      <w:color w:val="auto"/>
    </w:rPr>
  </w:style>
  <w:style w:type="paragraph" w:styleId="Footer">
    <w:name w:val="footer"/>
    <w:basedOn w:val="Normal"/>
    <w:rsid w:val="005507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076A"/>
  </w:style>
  <w:style w:type="character" w:styleId="Hyperlink">
    <w:name w:val="Hyperlink"/>
    <w:basedOn w:val="DefaultParagraphFont"/>
    <w:rsid w:val="0055076A"/>
    <w:rPr>
      <w:color w:val="0000FF"/>
      <w:u w:val="single"/>
    </w:rPr>
  </w:style>
  <w:style w:type="paragraph" w:styleId="BalloonText">
    <w:name w:val="Balloon Text"/>
    <w:basedOn w:val="Normal"/>
    <w:semiHidden/>
    <w:rsid w:val="000B2F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11D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D08CE"/>
    <w:rPr>
      <w:rFonts w:ascii="Trebuchet MS" w:hAnsi="Trebuchet MS"/>
      <w:sz w:val="24"/>
      <w:szCs w:val="24"/>
    </w:rPr>
  </w:style>
  <w:style w:type="character" w:styleId="FollowedHyperlink">
    <w:name w:val="FollowedHyperlink"/>
    <w:basedOn w:val="DefaultParagraphFont"/>
    <w:rsid w:val="00244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mb.edu/hr/your-management-tool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r.csumb.edu/performance-evalu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368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 Monterey Bay</vt:lpstr>
    </vt:vector>
  </TitlesOfParts>
  <Company>CSUMB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 Monterey Bay</dc:title>
  <dc:creator>CSUMB</dc:creator>
  <cp:lastModifiedBy>Tamberly Petrovich</cp:lastModifiedBy>
  <cp:revision>27</cp:revision>
  <cp:lastPrinted>2014-03-26T19:08:00Z</cp:lastPrinted>
  <dcterms:created xsi:type="dcterms:W3CDTF">2013-09-27T21:19:00Z</dcterms:created>
  <dcterms:modified xsi:type="dcterms:W3CDTF">2017-01-28T22:56:00Z</dcterms:modified>
</cp:coreProperties>
</file>